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66" w:rsidRPr="0072090C" w:rsidRDefault="00265766" w:rsidP="00265766">
      <w:pPr>
        <w:ind w:left="840"/>
        <w:jc w:val="both"/>
        <w:outlineLvl w:val="0"/>
        <w:rPr>
          <w:b/>
        </w:rPr>
      </w:pPr>
      <w:r>
        <w:rPr>
          <w:b/>
        </w:rPr>
        <w:t xml:space="preserve">                                                 Билет</w:t>
      </w:r>
      <w:r w:rsidRPr="0072090C">
        <w:rPr>
          <w:b/>
        </w:rPr>
        <w:t xml:space="preserve"> №</w:t>
      </w:r>
      <w:r>
        <w:rPr>
          <w:b/>
        </w:rPr>
        <w:t xml:space="preserve"> 15</w:t>
      </w:r>
    </w:p>
    <w:p w:rsidR="00265766" w:rsidRPr="00AC2242" w:rsidRDefault="00265766" w:rsidP="00265766">
      <w:pPr>
        <w:ind w:firstLine="709"/>
        <w:jc w:val="both"/>
      </w:pPr>
      <w:r>
        <w:t xml:space="preserve">Ввозится на таможенную территорию Таможенного Союза </w:t>
      </w:r>
      <w:r w:rsidRPr="00AC2242">
        <w:t>товар –</w:t>
      </w:r>
      <w:r>
        <w:t xml:space="preserve"> спирт этиловый </w:t>
      </w:r>
      <w:r w:rsidRPr="003E2509">
        <w:rPr>
          <w:b/>
        </w:rPr>
        <w:t>«</w:t>
      </w:r>
      <w:proofErr w:type="spellStart"/>
      <w:r w:rsidRPr="003E2509">
        <w:rPr>
          <w:b/>
        </w:rPr>
        <w:t>Bols</w:t>
      </w:r>
      <w:proofErr w:type="spellEnd"/>
      <w:r w:rsidRPr="003E2509">
        <w:rPr>
          <w:b/>
        </w:rPr>
        <w:t xml:space="preserve"> </w:t>
      </w:r>
      <w:proofErr w:type="spellStart"/>
      <w:r w:rsidRPr="003E2509">
        <w:rPr>
          <w:b/>
        </w:rPr>
        <w:t>Royal</w:t>
      </w:r>
      <w:proofErr w:type="spellEnd"/>
      <w:r w:rsidRPr="003E2509">
        <w:rPr>
          <w:b/>
        </w:rPr>
        <w:t>»:</w:t>
      </w:r>
    </w:p>
    <w:p w:rsidR="00265766" w:rsidRPr="00AC2242" w:rsidRDefault="00265766" w:rsidP="00265766">
      <w:pPr>
        <w:jc w:val="both"/>
      </w:pPr>
      <w:r w:rsidRPr="00AC2242">
        <w:t>код товара по ТН ВЭД</w:t>
      </w:r>
      <w:r>
        <w:t xml:space="preserve"> ТС  </w:t>
      </w:r>
      <w:r w:rsidRPr="00AC2242">
        <w:t>-</w:t>
      </w:r>
      <w:r>
        <w:t xml:space="preserve">  </w:t>
      </w:r>
      <w:r w:rsidRPr="00AC2242">
        <w:t>2207100000;</w:t>
      </w:r>
    </w:p>
    <w:p w:rsidR="00265766" w:rsidRPr="00AC2242" w:rsidRDefault="00265766" w:rsidP="00265766">
      <w:pPr>
        <w:jc w:val="both"/>
      </w:pPr>
      <w:r>
        <w:t xml:space="preserve">контрактная стоимость товара на условиях </w:t>
      </w:r>
      <w:r>
        <w:rPr>
          <w:lang w:val="en-US"/>
        </w:rPr>
        <w:t>CIP</w:t>
      </w:r>
      <w:r w:rsidRPr="00693E37">
        <w:t xml:space="preserve"> Санкт-Петербург</w:t>
      </w:r>
      <w:r>
        <w:t xml:space="preserve"> – 2346557 датских крон</w:t>
      </w:r>
      <w:r w:rsidRPr="00AC2242">
        <w:t xml:space="preserve">; </w:t>
      </w:r>
    </w:p>
    <w:p w:rsidR="00265766" w:rsidRPr="00AC2242" w:rsidRDefault="00265766" w:rsidP="00265766">
      <w:pPr>
        <w:jc w:val="both"/>
      </w:pPr>
      <w:r w:rsidRPr="00AC2242">
        <w:t>ставка ввозной таможенно</w:t>
      </w:r>
      <w:r>
        <w:t>й пошлины – 20%, но не менее 0,72</w:t>
      </w:r>
      <w:r w:rsidRPr="00AC2242">
        <w:t xml:space="preserve"> ЕВРО за 1 литр; </w:t>
      </w:r>
    </w:p>
    <w:p w:rsidR="00265766" w:rsidRDefault="00265766" w:rsidP="00265766">
      <w:pPr>
        <w:jc w:val="both"/>
      </w:pPr>
      <w:r w:rsidRPr="00AC2242">
        <w:t xml:space="preserve">количество товара – </w:t>
      </w:r>
      <w:r>
        <w:t>85</w:t>
      </w:r>
      <w:r w:rsidRPr="00AC2242">
        <w:t>000 литров</w:t>
      </w:r>
      <w:r>
        <w:t>;</w:t>
      </w:r>
    </w:p>
    <w:p w:rsidR="00265766" w:rsidRDefault="00265766" w:rsidP="00265766">
      <w:pPr>
        <w:jc w:val="both"/>
      </w:pPr>
      <w:r>
        <w:t>ставка акциза 16 рублей за 1 литр;</w:t>
      </w:r>
    </w:p>
    <w:p w:rsidR="00265766" w:rsidRPr="00AC2242" w:rsidRDefault="00265766" w:rsidP="00265766">
      <w:pPr>
        <w:jc w:val="both"/>
      </w:pPr>
      <w:r>
        <w:t>ставка НДС – 18 %;</w:t>
      </w:r>
    </w:p>
    <w:p w:rsidR="00265766" w:rsidRPr="00AC2242" w:rsidRDefault="00265766" w:rsidP="00265766">
      <w:pPr>
        <w:jc w:val="both"/>
      </w:pPr>
      <w:r w:rsidRPr="00AC2242">
        <w:t>курс валюты, в которой у</w:t>
      </w:r>
      <w:r>
        <w:t>казана цена контракта – 5 руб. 62 коп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 1 ДКК</w:t>
      </w:r>
      <w:r w:rsidRPr="00AC2242">
        <w:t xml:space="preserve">; </w:t>
      </w:r>
    </w:p>
    <w:p w:rsidR="00265766" w:rsidRPr="00AC2242" w:rsidRDefault="00265766" w:rsidP="00265766">
      <w:pPr>
        <w:jc w:val="both"/>
      </w:pPr>
      <w:r>
        <w:t>курс ЕВРО – 40,36</w:t>
      </w:r>
      <w:r w:rsidRPr="00AC2242">
        <w:t xml:space="preserve"> руб. за 1 ЕВРО;</w:t>
      </w:r>
    </w:p>
    <w:p w:rsidR="00265766" w:rsidRDefault="00265766" w:rsidP="00265766">
      <w:pPr>
        <w:jc w:val="both"/>
      </w:pPr>
      <w:r w:rsidRPr="00AC2242">
        <w:t>страна происхождения</w:t>
      </w:r>
      <w:r>
        <w:t xml:space="preserve"> товара – Дания.</w:t>
      </w:r>
    </w:p>
    <w:p w:rsidR="00265766" w:rsidRDefault="00265766" w:rsidP="00265766">
      <w:pPr>
        <w:jc w:val="both"/>
      </w:pPr>
      <w:r>
        <w:t xml:space="preserve">          Предприятию предоставлена отсрочка уплаты таможенных платеже</w:t>
      </w:r>
      <w:proofErr w:type="gramStart"/>
      <w:r>
        <w:t>й(</w:t>
      </w:r>
      <w:proofErr w:type="gramEnd"/>
      <w:r>
        <w:t>ввозной таможенной пошлины и НДС) под гарантийное обязательство банка «Лира» на 125 дней. Ставка ЦБ России по рублевым кредитам на день принятия ТД составляла 8,4 %.</w:t>
      </w:r>
    </w:p>
    <w:p w:rsidR="00265766" w:rsidRDefault="00265766" w:rsidP="00265766">
      <w:pPr>
        <w:jc w:val="both"/>
      </w:pPr>
      <w:r>
        <w:t xml:space="preserve">           По истечении предоставленной отсрочки(150 дней) ввозная таможенная пошлина, НДС и проценты за предоставленную отсрочку уплачены не были. На 155 день со дня таможенного оформления товара сумма задолженности была выставлена таможенным органом на бесспорное списание с начислением пени за все время образовавшейся задолженности.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Pr="00210774" w:rsidRDefault="00265766" w:rsidP="00265766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>1) определить сумму импортной таможенной пошлины: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>2) определить сумму акциза: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>3) определить сумму НДС: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>4) рассчитать проценты за отсрочку: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>5) рассчитать сумму пени: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 xml:space="preserve">                                                                                                                 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  <w:r>
        <w:t xml:space="preserve">                                                                                                                 </w:t>
      </w: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Default="00265766" w:rsidP="00265766">
      <w:pPr>
        <w:jc w:val="both"/>
      </w:pPr>
    </w:p>
    <w:p w:rsidR="00265766" w:rsidRPr="00F106BA" w:rsidRDefault="00265766" w:rsidP="00265766">
      <w:pPr>
        <w:jc w:val="both"/>
        <w:outlineLvl w:val="0"/>
        <w:rPr>
          <w:b/>
          <w:sz w:val="28"/>
          <w:szCs w:val="28"/>
        </w:rPr>
      </w:pPr>
      <w:r>
        <w:t xml:space="preserve">                                                                                                                  </w:t>
      </w:r>
    </w:p>
    <w:tbl>
      <w:tblPr>
        <w:tblW w:w="0" w:type="auto"/>
        <w:jc w:val="center"/>
        <w:tblInd w:w="5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57"/>
        <w:gridCol w:w="3454"/>
        <w:gridCol w:w="4999"/>
      </w:tblGrid>
      <w:tr w:rsidR="00265766" w:rsidRPr="008A41D7" w:rsidTr="007A7298">
        <w:tblPrEx>
          <w:tblCellMar>
            <w:top w:w="0" w:type="dxa"/>
            <w:bottom w:w="0" w:type="dxa"/>
          </w:tblCellMar>
        </w:tblPrEx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8A41D7" w:rsidRDefault="00265766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8A41D7" w:rsidRDefault="00265766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265766" w:rsidRPr="008A41D7" w:rsidRDefault="00265766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8A41D7" w:rsidRDefault="00265766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265766" w:rsidRPr="008A41D7" w:rsidRDefault="00265766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265766" w:rsidRPr="008A41D7" w:rsidTr="007A7298">
        <w:tblPrEx>
          <w:tblCellMar>
            <w:top w:w="0" w:type="dxa"/>
            <w:bottom w:w="0" w:type="dxa"/>
          </w:tblCellMar>
        </w:tblPrEx>
        <w:trPr>
          <w:trHeight w:val="115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4E2504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</w:t>
            </w:r>
            <w:r>
              <w:rPr>
                <w:rStyle w:val="FontStyle14"/>
                <w:b/>
              </w:rPr>
              <w:t>Комбинированная ставка импортной таможенной пошлины – это ставка, начисленная:</w:t>
            </w:r>
            <w:r w:rsidRPr="008C76CE">
              <w:rPr>
                <w:rStyle w:val="FontStyle14"/>
                <w:b/>
              </w:rPr>
              <w:t xml:space="preserve">       </w:t>
            </w:r>
            <w:r>
              <w:rPr>
                <w:rStyle w:val="FontStyle14"/>
                <w:b/>
              </w:rPr>
              <w:t xml:space="preserve"> </w:t>
            </w: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в ЕВРО за единицу товара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в процентах к таможенной стоимости товара</w:t>
            </w:r>
          </w:p>
          <w:p w:rsidR="00265766" w:rsidRPr="00F31731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3) и в ЕВРО, и в процентах </w:t>
            </w: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265766" w:rsidRPr="008A41D7" w:rsidTr="007A7298">
        <w:tblPrEx>
          <w:tblCellMar>
            <w:top w:w="0" w:type="dxa"/>
            <w:bottom w:w="0" w:type="dxa"/>
          </w:tblCellMar>
        </w:tblPrEx>
        <w:trPr>
          <w:trHeight w:val="90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4E2504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8C76CE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Уклонение от уплаты таможенных платежей – это статья УК РФ: </w:t>
            </w:r>
          </w:p>
          <w:p w:rsidR="00265766" w:rsidRPr="008C76CE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188</w:t>
            </w:r>
          </w:p>
          <w:p w:rsidR="00265766" w:rsidRDefault="00265766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194</w:t>
            </w:r>
          </w:p>
          <w:p w:rsidR="00265766" w:rsidRPr="004E05D5" w:rsidRDefault="00265766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193</w:t>
            </w:r>
          </w:p>
        </w:tc>
      </w:tr>
      <w:tr w:rsidR="00265766" w:rsidRPr="008A41D7" w:rsidTr="007A7298">
        <w:tblPrEx>
          <w:tblCellMar>
            <w:top w:w="0" w:type="dxa"/>
            <w:bottom w:w="0" w:type="dxa"/>
          </w:tblCellMar>
        </w:tblPrEx>
        <w:trPr>
          <w:trHeight w:val="104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4E2504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</w:t>
            </w:r>
            <w:r>
              <w:rPr>
                <w:rStyle w:val="FontStyle14"/>
                <w:b/>
              </w:rPr>
              <w:t>Кто больше выигрывает от свободной внешней торговли:</w:t>
            </w:r>
            <w:r w:rsidRPr="008C76CE">
              <w:rPr>
                <w:rStyle w:val="FontStyle14"/>
                <w:b/>
              </w:rPr>
              <w:t xml:space="preserve">          </w:t>
            </w:r>
            <w:r>
              <w:rPr>
                <w:rStyle w:val="FontStyle14"/>
                <w:b/>
              </w:rPr>
              <w:t xml:space="preserve"> 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потребители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отрасли, конкурирующие с импортом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развивающиеся страны</w:t>
            </w: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молодые отрасли производства </w:t>
            </w:r>
          </w:p>
        </w:tc>
      </w:tr>
      <w:tr w:rsidR="00265766" w:rsidRPr="008C76CE" w:rsidTr="007A7298">
        <w:tblPrEx>
          <w:tblCellMar>
            <w:top w:w="0" w:type="dxa"/>
            <w:bottom w:w="0" w:type="dxa"/>
          </w:tblCellMar>
        </w:tblPrEx>
        <w:trPr>
          <w:trHeight w:val="120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4E2504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На товары из  стран, не пользующихся режимом наиболее благоприятствуемой нации, устанавливаются: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 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6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    базовые ставки</w:t>
            </w:r>
          </w:p>
          <w:p w:rsidR="00265766" w:rsidRDefault="00265766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     максимальные ставки</w:t>
            </w:r>
          </w:p>
          <w:p w:rsidR="00265766" w:rsidRDefault="00265766" w:rsidP="007A7298">
            <w:pPr>
              <w:pStyle w:val="Style6"/>
              <w:widowControl/>
              <w:spacing w:line="240" w:lineRule="auto"/>
              <w:ind w:left="38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0,75 от базовой ставки</w:t>
            </w:r>
          </w:p>
          <w:p w:rsidR="00265766" w:rsidRDefault="00265766" w:rsidP="007A7298">
            <w:pPr>
              <w:pStyle w:val="Style6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 нулевые ставки</w:t>
            </w:r>
          </w:p>
          <w:p w:rsidR="00265766" w:rsidRPr="008C76CE" w:rsidRDefault="00265766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 </w:t>
            </w:r>
          </w:p>
        </w:tc>
      </w:tr>
      <w:tr w:rsidR="00265766" w:rsidRPr="008A41D7" w:rsidTr="007A7298">
        <w:tblPrEx>
          <w:tblCellMar>
            <w:top w:w="0" w:type="dxa"/>
            <w:bottom w:w="0" w:type="dxa"/>
          </w:tblCellMar>
        </w:tblPrEx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Pr="004E2504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Инструментами, регулирующими уровень ставок импортных таможенных пошлин, являются: 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265766" w:rsidRPr="008A41D7" w:rsidRDefault="00265766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спрос и предложение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таможенный тариф</w:t>
            </w:r>
          </w:p>
          <w:p w:rsidR="00265766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квотирование</w:t>
            </w:r>
          </w:p>
          <w:p w:rsidR="00265766" w:rsidRPr="008C76CE" w:rsidRDefault="00265766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4) ТН ВЭД ТС </w:t>
            </w:r>
          </w:p>
        </w:tc>
      </w:tr>
    </w:tbl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766"/>
    <w:rsid w:val="0025325A"/>
    <w:rsid w:val="00265766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7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265766"/>
    <w:pPr>
      <w:spacing w:line="322" w:lineRule="exact"/>
    </w:pPr>
  </w:style>
  <w:style w:type="paragraph" w:customStyle="1" w:styleId="Style4">
    <w:name w:val="Style4"/>
    <w:basedOn w:val="a"/>
    <w:rsid w:val="00265766"/>
    <w:pPr>
      <w:spacing w:line="206" w:lineRule="exact"/>
      <w:jc w:val="center"/>
    </w:pPr>
  </w:style>
  <w:style w:type="paragraph" w:customStyle="1" w:styleId="Style5">
    <w:name w:val="Style5"/>
    <w:basedOn w:val="a"/>
    <w:rsid w:val="00265766"/>
    <w:pPr>
      <w:spacing w:line="206" w:lineRule="exact"/>
    </w:pPr>
  </w:style>
  <w:style w:type="paragraph" w:customStyle="1" w:styleId="Style6">
    <w:name w:val="Style6"/>
    <w:basedOn w:val="a"/>
    <w:rsid w:val="00265766"/>
    <w:pPr>
      <w:spacing w:line="206" w:lineRule="exact"/>
    </w:pPr>
  </w:style>
  <w:style w:type="character" w:customStyle="1" w:styleId="FontStyle13">
    <w:name w:val="Font Style13"/>
    <w:rsid w:val="00265766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26576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Company>Grizli777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1</cp:revision>
  <dcterms:created xsi:type="dcterms:W3CDTF">2014-01-26T09:21:00Z</dcterms:created>
  <dcterms:modified xsi:type="dcterms:W3CDTF">2014-01-26T09:21:00Z</dcterms:modified>
</cp:coreProperties>
</file>